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2799" w14:textId="3C9CE855" w:rsidR="004B15AD" w:rsidRPr="008C59CF" w:rsidRDefault="004B15AD" w:rsidP="004B15AD">
      <w:pPr>
        <w:pStyle w:val="Heading3"/>
        <w:rPr>
          <w:b/>
          <w:bCs/>
          <w:color w:val="E0001B"/>
        </w:rPr>
      </w:pPr>
      <w:r w:rsidRPr="008C59CF">
        <w:rPr>
          <w:rStyle w:val="Heading3Char"/>
          <w:b/>
          <w:bCs/>
          <w:color w:val="E0001B"/>
        </w:rPr>
        <w:t>Key questions: Monitoring and evaluation</w:t>
      </w:r>
    </w:p>
    <w:p w14:paraId="39930FDE" w14:textId="77777777" w:rsidR="004B15AD" w:rsidRPr="00356992" w:rsidRDefault="004B15AD" w:rsidP="004B15AD">
      <w:pPr>
        <w:pStyle w:val="Heading4"/>
        <w:rPr>
          <w:b/>
          <w:bCs/>
          <w:color w:val="E0001B"/>
          <w:lang w:val="en-GB"/>
        </w:rPr>
      </w:pPr>
      <w:bookmarkStart w:id="0" w:name="_Toc2039485153"/>
      <w:r w:rsidRPr="00356992">
        <w:rPr>
          <w:b/>
          <w:bCs/>
          <w:color w:val="E0001B"/>
          <w:lang w:val="en-GB"/>
        </w:rPr>
        <w:t>Indicator package and data use</w:t>
      </w:r>
      <w:bookmarkEnd w:id="0"/>
    </w:p>
    <w:p w14:paraId="59D49814" w14:textId="77777777" w:rsidR="004B15AD" w:rsidRPr="008C59CF" w:rsidRDefault="004B15AD" w:rsidP="004B15AD">
      <w:pPr>
        <w:pStyle w:val="ListParagraph"/>
        <w:numPr>
          <w:ilvl w:val="0"/>
          <w:numId w:val="3"/>
        </w:numPr>
        <w:rPr>
          <w:sz w:val="20"/>
          <w:szCs w:val="20"/>
          <w:lang w:val="en-GB"/>
        </w:rPr>
      </w:pPr>
      <w:bookmarkStart w:id="1" w:name="_Toc198045712"/>
      <w:bookmarkStart w:id="2" w:name="_Toc198107472"/>
      <w:bookmarkStart w:id="3" w:name="_Toc2038043286"/>
      <w:r w:rsidRPr="008C59CF">
        <w:t xml:space="preserve">What package of </w:t>
      </w:r>
      <w:r w:rsidRPr="008C59CF">
        <w:rPr>
          <w:b/>
          <w:bCs/>
        </w:rPr>
        <w:t>indicators</w:t>
      </w:r>
      <w:r w:rsidRPr="008C59CF">
        <w:t xml:space="preserve"> is currently used by the national </w:t>
      </w:r>
      <w:proofErr w:type="spellStart"/>
      <w:r w:rsidRPr="008C59CF">
        <w:t>programme</w:t>
      </w:r>
      <w:proofErr w:type="spellEnd"/>
      <w:r w:rsidRPr="008C59CF">
        <w:t xml:space="preserve"> for HIV prevention, testing and treatment?</w:t>
      </w:r>
      <w:bookmarkEnd w:id="1"/>
      <w:bookmarkEnd w:id="2"/>
      <w:bookmarkEnd w:id="3"/>
      <w:r w:rsidRPr="008C59CF">
        <w:t xml:space="preserve"> </w:t>
      </w:r>
    </w:p>
    <w:p w14:paraId="4BDB2EB3" w14:textId="77777777" w:rsidR="004B15AD" w:rsidRPr="008C59CF" w:rsidRDefault="004B15AD" w:rsidP="004B15AD">
      <w:pPr>
        <w:pStyle w:val="ListParagraph"/>
        <w:numPr>
          <w:ilvl w:val="0"/>
          <w:numId w:val="3"/>
        </w:numPr>
        <w:rPr>
          <w:sz w:val="20"/>
          <w:szCs w:val="20"/>
          <w:lang w:val="en-GB"/>
        </w:rPr>
      </w:pPr>
      <w:bookmarkStart w:id="4" w:name="_Toc198045713"/>
      <w:bookmarkStart w:id="5" w:name="_Toc198107473"/>
      <w:bookmarkStart w:id="6" w:name="_Toc64165739"/>
      <w:r w:rsidRPr="008C59CF">
        <w:t>Is there a need to adapt or simplify the current indicator set?</w:t>
      </w:r>
      <w:bookmarkEnd w:id="4"/>
      <w:bookmarkEnd w:id="5"/>
      <w:bookmarkEnd w:id="6"/>
      <w:r w:rsidRPr="008C59CF">
        <w:t xml:space="preserve"> </w:t>
      </w:r>
    </w:p>
    <w:p w14:paraId="329B7766" w14:textId="77777777" w:rsidR="004B15AD" w:rsidRPr="008C59CF" w:rsidRDefault="004B15AD" w:rsidP="004B15AD">
      <w:pPr>
        <w:pStyle w:val="ListParagraph"/>
        <w:numPr>
          <w:ilvl w:val="0"/>
          <w:numId w:val="3"/>
        </w:numPr>
        <w:rPr>
          <w:lang w:val="en-GB"/>
        </w:rPr>
      </w:pPr>
      <w:bookmarkStart w:id="7" w:name="_Toc681263856"/>
      <w:bookmarkStart w:id="8" w:name="_Toc198045714"/>
      <w:bookmarkStart w:id="9" w:name="_Toc198107474"/>
      <w:r w:rsidRPr="008C59CF">
        <w:t>Should the indicator set be revised to align with the minimum, standard and optimal service delivery packages?</w:t>
      </w:r>
      <w:bookmarkEnd w:id="7"/>
    </w:p>
    <w:p w14:paraId="11404CE3" w14:textId="77777777" w:rsidR="004B15AD" w:rsidRPr="008C59CF" w:rsidRDefault="004B15AD" w:rsidP="004B15AD">
      <w:pPr>
        <w:pStyle w:val="ListParagraph"/>
        <w:numPr>
          <w:ilvl w:val="0"/>
          <w:numId w:val="3"/>
        </w:numPr>
        <w:rPr>
          <w:lang w:val="en-GB"/>
        </w:rPr>
      </w:pPr>
      <w:bookmarkStart w:id="10" w:name="_Toc1472042597"/>
      <w:r w:rsidRPr="008C59CF">
        <w:t>Is there a plan to transition to sentinel sites or other targeted methods for individual-level data analysis?</w:t>
      </w:r>
      <w:bookmarkEnd w:id="8"/>
      <w:bookmarkEnd w:id="9"/>
      <w:bookmarkEnd w:id="10"/>
    </w:p>
    <w:p w14:paraId="6AD26938" w14:textId="77777777" w:rsidR="004B15AD" w:rsidRPr="00356992" w:rsidRDefault="004B15AD" w:rsidP="004B15AD">
      <w:pPr>
        <w:pStyle w:val="Heading4"/>
        <w:rPr>
          <w:b/>
          <w:bCs/>
          <w:color w:val="E0001B"/>
        </w:rPr>
      </w:pPr>
      <w:r w:rsidRPr="00356992">
        <w:rPr>
          <w:b/>
          <w:bCs/>
          <w:color w:val="E0001B"/>
        </w:rPr>
        <w:t>Information systems</w:t>
      </w:r>
    </w:p>
    <w:p w14:paraId="251B717F" w14:textId="77777777" w:rsidR="004B15AD" w:rsidRPr="008C59CF" w:rsidRDefault="004B15AD" w:rsidP="004B15AD">
      <w:pPr>
        <w:pStyle w:val="ListParagraph"/>
        <w:numPr>
          <w:ilvl w:val="0"/>
          <w:numId w:val="4"/>
        </w:numPr>
      </w:pPr>
      <w:bookmarkStart w:id="11" w:name="_Toc264934052"/>
      <w:bookmarkStart w:id="12" w:name="_Toc198045716"/>
      <w:bookmarkStart w:id="13" w:name="_Toc198107476"/>
      <w:r w:rsidRPr="008C59CF">
        <w:t xml:space="preserve">What </w:t>
      </w:r>
      <w:r w:rsidRPr="008C59CF">
        <w:rPr>
          <w:b/>
          <w:bCs/>
        </w:rPr>
        <w:t>strategic information systems</w:t>
      </w:r>
      <w:r w:rsidRPr="008C59CF">
        <w:t xml:space="preserve"> are currently in use for monitoring and evaluation?</w:t>
      </w:r>
      <w:bookmarkEnd w:id="11"/>
    </w:p>
    <w:p w14:paraId="28DDDB32" w14:textId="77777777" w:rsidR="004B15AD" w:rsidRPr="008C59CF" w:rsidRDefault="004B15AD" w:rsidP="004B15AD">
      <w:pPr>
        <w:pStyle w:val="ListParagraph"/>
        <w:numPr>
          <w:ilvl w:val="0"/>
          <w:numId w:val="4"/>
        </w:numPr>
      </w:pPr>
      <w:bookmarkStart w:id="14" w:name="_Toc1887745085"/>
      <w:r w:rsidRPr="008C59CF">
        <w:t>Has a national M&amp;E tool been selected and endorsed?</w:t>
      </w:r>
      <w:bookmarkEnd w:id="14"/>
    </w:p>
    <w:p w14:paraId="622EE0A2" w14:textId="77777777" w:rsidR="004B15AD" w:rsidRPr="008C59CF" w:rsidRDefault="004B15AD" w:rsidP="004B15AD">
      <w:pPr>
        <w:pStyle w:val="ListParagraph"/>
        <w:numPr>
          <w:ilvl w:val="0"/>
          <w:numId w:val="4"/>
        </w:numPr>
        <w:rPr>
          <w:rFonts w:eastAsia="Verdana" w:cs="Verdana"/>
        </w:rPr>
      </w:pPr>
      <w:bookmarkStart w:id="15" w:name="_Toc246992893"/>
      <w:r w:rsidRPr="008C59CF">
        <w:t xml:space="preserve">Who funds the development, maintenance and infrastructure (hardware and software) of </w:t>
      </w:r>
      <w:r w:rsidRPr="008C59CF">
        <w:rPr>
          <w:rFonts w:eastAsia="Verdana" w:cs="Verdana"/>
        </w:rPr>
        <w:t>the national M&amp;E system?</w:t>
      </w:r>
      <w:bookmarkEnd w:id="12"/>
      <w:bookmarkEnd w:id="13"/>
      <w:bookmarkEnd w:id="15"/>
    </w:p>
    <w:p w14:paraId="3B6C8E07" w14:textId="77777777" w:rsidR="004B15AD" w:rsidRPr="008C59CF" w:rsidRDefault="004B15AD" w:rsidP="004B15AD">
      <w:pPr>
        <w:pStyle w:val="ListParagraph"/>
        <w:numPr>
          <w:ilvl w:val="0"/>
          <w:numId w:val="2"/>
        </w:numPr>
        <w:rPr>
          <w:rFonts w:eastAsia="Verdana" w:cs="Verdana"/>
          <w:szCs w:val="19"/>
        </w:rPr>
      </w:pPr>
      <w:r w:rsidRPr="008C59CF">
        <w:rPr>
          <w:rFonts w:eastAsia="Verdana" w:cs="Verdana"/>
          <w:szCs w:val="19"/>
        </w:rPr>
        <w:t>Is the current national M&amp;E system for HIV inclusive of other chronic conditions, or limited to HIV?</w:t>
      </w:r>
    </w:p>
    <w:p w14:paraId="4E9180F4" w14:textId="77777777" w:rsidR="004B15AD" w:rsidRPr="008C59CF" w:rsidRDefault="004B15AD" w:rsidP="004B15AD">
      <w:pPr>
        <w:pStyle w:val="ListParagraph"/>
        <w:numPr>
          <w:ilvl w:val="0"/>
          <w:numId w:val="2"/>
        </w:numPr>
        <w:rPr>
          <w:rFonts w:eastAsia="Verdana" w:cs="Verdana"/>
          <w:szCs w:val="19"/>
        </w:rPr>
      </w:pPr>
      <w:r w:rsidRPr="008C59CF">
        <w:rPr>
          <w:rFonts w:eastAsia="Verdana" w:cs="Verdana"/>
          <w:szCs w:val="19"/>
        </w:rPr>
        <w:t xml:space="preserve">Are there opportunities to support the development of an integrated national monitoring and evaluation platform that includes HIV and other chronic conditions? </w:t>
      </w:r>
    </w:p>
    <w:p w14:paraId="3F0CE563" w14:textId="77777777" w:rsidR="004B15AD" w:rsidRPr="00356992" w:rsidRDefault="004B15AD" w:rsidP="004B15AD">
      <w:pPr>
        <w:pStyle w:val="Heading4"/>
        <w:rPr>
          <w:b/>
          <w:bCs/>
          <w:color w:val="E0001B"/>
        </w:rPr>
      </w:pPr>
      <w:r w:rsidRPr="00356992">
        <w:rPr>
          <w:b/>
          <w:bCs/>
          <w:color w:val="E0001B"/>
        </w:rPr>
        <w:t>Data use and feedback</w:t>
      </w:r>
    </w:p>
    <w:p w14:paraId="6CC8CB26" w14:textId="77777777" w:rsidR="004B15AD" w:rsidRPr="008C59CF" w:rsidRDefault="004B15AD" w:rsidP="004B15AD">
      <w:pPr>
        <w:pStyle w:val="ListParagraph"/>
        <w:numPr>
          <w:ilvl w:val="0"/>
          <w:numId w:val="1"/>
        </w:numPr>
        <w:rPr>
          <w:rFonts w:eastAsia="Verdana" w:cs="Verdana"/>
          <w:szCs w:val="19"/>
        </w:rPr>
      </w:pPr>
      <w:r w:rsidRPr="008C59CF">
        <w:rPr>
          <w:rFonts w:eastAsia="Verdana" w:cs="Verdana"/>
          <w:szCs w:val="19"/>
        </w:rPr>
        <w:t>How is data currently analyzed, visualized, and shared with managers and service providers?</w:t>
      </w:r>
    </w:p>
    <w:p w14:paraId="6E2655E1" w14:textId="77777777" w:rsidR="004B15AD" w:rsidRPr="008C59CF" w:rsidRDefault="004B15AD" w:rsidP="004B15AD">
      <w:pPr>
        <w:pStyle w:val="ListParagraph"/>
        <w:numPr>
          <w:ilvl w:val="0"/>
          <w:numId w:val="1"/>
        </w:numPr>
        <w:rPr>
          <w:rFonts w:eastAsia="Verdana" w:cs="Verdana"/>
          <w:szCs w:val="19"/>
        </w:rPr>
      </w:pPr>
      <w:r w:rsidRPr="008C59CF">
        <w:rPr>
          <w:rFonts w:eastAsia="Verdana" w:cs="Verdana"/>
          <w:szCs w:val="19"/>
        </w:rPr>
        <w:t>To what extent is this data analysis and feedback process reliant on donor support?</w:t>
      </w:r>
    </w:p>
    <w:p w14:paraId="4FB99A4A" w14:textId="77777777" w:rsidR="004B15AD" w:rsidRPr="00356992" w:rsidRDefault="004B15AD" w:rsidP="004B15AD">
      <w:pPr>
        <w:pStyle w:val="Heading4"/>
        <w:rPr>
          <w:b/>
          <w:bCs/>
          <w:color w:val="E0001B"/>
        </w:rPr>
      </w:pPr>
      <w:r w:rsidRPr="00356992">
        <w:rPr>
          <w:b/>
          <w:bCs/>
          <w:color w:val="E0001B"/>
        </w:rPr>
        <w:t>Quality improvement (QI)</w:t>
      </w:r>
    </w:p>
    <w:p w14:paraId="1E60E4F9" w14:textId="77777777" w:rsidR="004B15AD" w:rsidRPr="008C59CF" w:rsidRDefault="004B15AD" w:rsidP="004B15AD">
      <w:pPr>
        <w:pStyle w:val="ListParagraph"/>
        <w:numPr>
          <w:ilvl w:val="0"/>
          <w:numId w:val="2"/>
        </w:numPr>
        <w:rPr>
          <w:rFonts w:eastAsia="Verdana" w:cs="Verdana"/>
          <w:szCs w:val="19"/>
          <w:lang w:val="en-GB"/>
        </w:rPr>
      </w:pPr>
      <w:r w:rsidRPr="008C59CF">
        <w:rPr>
          <w:rFonts w:eastAsia="Verdana" w:cs="Verdana"/>
          <w:szCs w:val="19"/>
          <w:lang w:val="en-GB"/>
        </w:rPr>
        <w:t>What quality improvement programmes are currently established within the national HIV response?</w:t>
      </w:r>
    </w:p>
    <w:p w14:paraId="063CE101" w14:textId="77777777" w:rsidR="004B15AD" w:rsidRPr="008C59CF" w:rsidRDefault="004B15AD" w:rsidP="004B15AD">
      <w:pPr>
        <w:pStyle w:val="ListParagraph"/>
        <w:numPr>
          <w:ilvl w:val="0"/>
          <w:numId w:val="2"/>
        </w:numPr>
        <w:rPr>
          <w:rFonts w:eastAsia="Verdana" w:cs="Verdana"/>
          <w:szCs w:val="19"/>
          <w:lang w:val="en-GB"/>
        </w:rPr>
      </w:pPr>
      <w:r w:rsidRPr="008C59CF">
        <w:rPr>
          <w:rFonts w:eastAsia="Verdana" w:cs="Verdana"/>
          <w:szCs w:val="19"/>
          <w:lang w:val="en-GB"/>
        </w:rPr>
        <w:t>How are these QI programmes funded, and are there examples of successful implementation that could be shared (e.g., Kenya)?</w:t>
      </w:r>
    </w:p>
    <w:p w14:paraId="68908DD8" w14:textId="77777777" w:rsidR="004B15AD" w:rsidRPr="00356992" w:rsidRDefault="004B15AD" w:rsidP="004B15AD">
      <w:pPr>
        <w:pStyle w:val="Heading4"/>
        <w:rPr>
          <w:b/>
          <w:bCs/>
          <w:color w:val="E0001B"/>
          <w:lang w:val="en-GB"/>
        </w:rPr>
      </w:pPr>
      <w:r w:rsidRPr="00356992">
        <w:rPr>
          <w:b/>
          <w:bCs/>
          <w:color w:val="E0001B"/>
          <w:lang w:val="en-GB"/>
        </w:rPr>
        <w:t>Community-led monitoring (CLM)</w:t>
      </w:r>
    </w:p>
    <w:p w14:paraId="0C9E974D" w14:textId="77777777" w:rsidR="004B15AD" w:rsidRPr="008C59CF" w:rsidRDefault="004B15AD" w:rsidP="004B15AD">
      <w:pPr>
        <w:pStyle w:val="ListParagraph"/>
        <w:numPr>
          <w:ilvl w:val="0"/>
          <w:numId w:val="2"/>
        </w:numPr>
        <w:rPr>
          <w:rFonts w:eastAsia="Verdana" w:cs="Verdana"/>
          <w:szCs w:val="19"/>
          <w:lang w:val="en-GB"/>
        </w:rPr>
      </w:pPr>
      <w:r w:rsidRPr="008C59CF">
        <w:rPr>
          <w:rFonts w:eastAsia="Verdana" w:cs="Verdana"/>
          <w:szCs w:val="19"/>
          <w:lang w:val="en-GB"/>
        </w:rPr>
        <w:t>What community-led monitoring activities have been funded in the past financial year?</w:t>
      </w:r>
    </w:p>
    <w:p w14:paraId="3B1F13CE" w14:textId="77777777" w:rsidR="004B15AD" w:rsidRPr="008C59CF" w:rsidRDefault="004B15AD" w:rsidP="004B15AD">
      <w:pPr>
        <w:pStyle w:val="ListParagraph"/>
        <w:numPr>
          <w:ilvl w:val="0"/>
          <w:numId w:val="2"/>
        </w:numPr>
        <w:spacing w:before="240" w:after="240"/>
        <w:rPr>
          <w:rFonts w:eastAsia="Verdana" w:cs="Verdana"/>
          <w:szCs w:val="19"/>
          <w:lang w:val="en-GB"/>
        </w:rPr>
      </w:pPr>
      <w:r w:rsidRPr="008C59CF">
        <w:rPr>
          <w:rFonts w:eastAsia="Verdana" w:cs="Verdana"/>
          <w:szCs w:val="19"/>
          <w:lang w:val="en-GB"/>
        </w:rPr>
        <w:t>What are the opportunities and requirements to sustain or expand community-led monitoring efforts?</w:t>
      </w:r>
    </w:p>
    <w:p w14:paraId="32478D78" w14:textId="77777777" w:rsidR="004B15AD" w:rsidRPr="008C59CF" w:rsidRDefault="004B15AD" w:rsidP="004B15AD">
      <w:pPr>
        <w:pStyle w:val="ListParagraph"/>
        <w:spacing w:before="240" w:after="240"/>
        <w:rPr>
          <w:rFonts w:eastAsia="Verdana" w:cs="Verdana"/>
          <w:szCs w:val="19"/>
          <w:lang w:val="en-GB"/>
        </w:rPr>
      </w:pPr>
    </w:p>
    <w:p w14:paraId="7E0B00F1" w14:textId="77777777" w:rsidR="004B15AD" w:rsidRPr="008C59CF" w:rsidRDefault="004B15AD" w:rsidP="004B15AD">
      <w:pPr>
        <w:rPr>
          <w:rFonts w:eastAsia="Verdana" w:cs="Verdana"/>
          <w:szCs w:val="19"/>
          <w:lang w:val="en-GB"/>
        </w:rPr>
      </w:pPr>
      <w:r w:rsidRPr="008C59CF">
        <w:rPr>
          <w:rFonts w:eastAsia="Verdana" w:cs="Verdana"/>
          <w:i/>
          <w:iCs/>
          <w:szCs w:val="19"/>
          <w:lang w:val="en-GB"/>
        </w:rPr>
        <w:t>Note: Human resources for monitoring and evaluation are addressed in Section 2.2.</w:t>
      </w:r>
      <w:r w:rsidRPr="008C59CF">
        <w:rPr>
          <w:rFonts w:eastAsia="Verdana" w:cs="Verdana"/>
          <w:szCs w:val="19"/>
          <w:lang w:val="en-GB"/>
        </w:rPr>
        <w:t xml:space="preserve"> </w:t>
      </w:r>
    </w:p>
    <w:p w14:paraId="2398BAB9" w14:textId="77777777" w:rsidR="00F53391" w:rsidRPr="008C59CF" w:rsidRDefault="00F53391"/>
    <w:sectPr w:rsidR="00F53391" w:rsidRPr="008C59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E534" w14:textId="77777777" w:rsidR="003D108B" w:rsidRDefault="003D108B" w:rsidP="003D108B">
      <w:pPr>
        <w:spacing w:after="0" w:line="240" w:lineRule="auto"/>
      </w:pPr>
      <w:r>
        <w:separator/>
      </w:r>
    </w:p>
  </w:endnote>
  <w:endnote w:type="continuationSeparator" w:id="0">
    <w:p w14:paraId="6D23A573" w14:textId="77777777" w:rsidR="003D108B" w:rsidRDefault="003D108B" w:rsidP="003D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EE7D" w14:textId="77777777" w:rsidR="003D108B" w:rsidRDefault="003D1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EA66" w14:textId="77777777" w:rsidR="003D108B" w:rsidRDefault="003D10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B0AF" w14:textId="77777777" w:rsidR="003D108B" w:rsidRDefault="003D1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465C" w14:textId="77777777" w:rsidR="003D108B" w:rsidRDefault="003D108B" w:rsidP="003D108B">
      <w:pPr>
        <w:spacing w:after="0" w:line="240" w:lineRule="auto"/>
      </w:pPr>
      <w:r>
        <w:separator/>
      </w:r>
    </w:p>
  </w:footnote>
  <w:footnote w:type="continuationSeparator" w:id="0">
    <w:p w14:paraId="41DA82F4" w14:textId="77777777" w:rsidR="003D108B" w:rsidRDefault="003D108B" w:rsidP="003D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5C56" w14:textId="77777777" w:rsidR="003D108B" w:rsidRDefault="003D1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F0F0" w14:textId="069BF953" w:rsidR="003D108B" w:rsidRDefault="003D10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B898B4" wp14:editId="2773A0A7">
          <wp:simplePos x="0" y="0"/>
          <wp:positionH relativeFrom="column">
            <wp:posOffset>-333375</wp:posOffset>
          </wp:positionH>
          <wp:positionV relativeFrom="paragraph">
            <wp:posOffset>-249555</wp:posOffset>
          </wp:positionV>
          <wp:extent cx="1108710" cy="647700"/>
          <wp:effectExtent l="0" t="0" r="0" b="0"/>
          <wp:wrapNone/>
          <wp:docPr id="2426336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63364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A7C6" w14:textId="77777777" w:rsidR="003D108B" w:rsidRDefault="003D1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103F0"/>
    <w:multiLevelType w:val="hybridMultilevel"/>
    <w:tmpl w:val="78EA3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174FE"/>
    <w:multiLevelType w:val="hybridMultilevel"/>
    <w:tmpl w:val="05DC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AED92"/>
    <w:multiLevelType w:val="hybridMultilevel"/>
    <w:tmpl w:val="591AC7A8"/>
    <w:lvl w:ilvl="0" w:tplc="0B8C4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68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CD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AD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08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6E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EF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6F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C6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E3CB3"/>
    <w:multiLevelType w:val="hybridMultilevel"/>
    <w:tmpl w:val="765C3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398866">
    <w:abstractNumId w:val="2"/>
  </w:num>
  <w:num w:numId="2" w16cid:durableId="851264489">
    <w:abstractNumId w:val="3"/>
  </w:num>
  <w:num w:numId="3" w16cid:durableId="1718049713">
    <w:abstractNumId w:val="1"/>
  </w:num>
  <w:num w:numId="4" w16cid:durableId="115036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AD"/>
    <w:rsid w:val="00356992"/>
    <w:rsid w:val="003D108B"/>
    <w:rsid w:val="004B15AD"/>
    <w:rsid w:val="007D47F4"/>
    <w:rsid w:val="008C59CF"/>
    <w:rsid w:val="00996D76"/>
    <w:rsid w:val="00A05525"/>
    <w:rsid w:val="00A606BB"/>
    <w:rsid w:val="00C60328"/>
    <w:rsid w:val="00F53391"/>
    <w:rsid w:val="00F62351"/>
    <w:rsid w:val="00FA29D6"/>
    <w:rsid w:val="00FD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17BE"/>
  <w15:chartTrackingRefBased/>
  <w15:docId w15:val="{2D98B72E-980F-41F6-A0C4-7938F94E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AD"/>
    <w:pPr>
      <w:spacing w:line="278" w:lineRule="auto"/>
    </w:pPr>
    <w:rPr>
      <w:rFonts w:ascii="Verdana" w:hAnsi="Verdana"/>
      <w:sz w:val="19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1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1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1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B15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5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5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5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5A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08B"/>
    <w:rPr>
      <w:rFonts w:ascii="Verdana" w:hAnsi="Verdana"/>
      <w:sz w:val="19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1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08B"/>
    <w:rPr>
      <w:rFonts w:ascii="Verdana" w:hAnsi="Verdana"/>
      <w:sz w:val="19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DCEEC58F924B8688429696C030D2" ma:contentTypeVersion="19" ma:contentTypeDescription="Create a new document." ma:contentTypeScope="" ma:versionID="b4d8bdf56c9ebdc58dfe75d904c50a7a">
  <xsd:schema xmlns:xsd="http://www.w3.org/2001/XMLSchema" xmlns:xs="http://www.w3.org/2001/XMLSchema" xmlns:p="http://schemas.microsoft.com/office/2006/metadata/properties" xmlns:ns2="e236f8d0-c4c0-4f47-ae05-f87aea30adc7" xmlns:ns3="73ce610f-b889-47d4-8ab5-c38f623799c9" targetNamespace="http://schemas.microsoft.com/office/2006/metadata/properties" ma:root="true" ma:fieldsID="6eb87eb5e6ae4b3023b2eee28dfdb8f0" ns2:_="" ns3:_="">
    <xsd:import namespace="e236f8d0-c4c0-4f47-ae05-f87aea30adc7"/>
    <xsd:import namespace="73ce610f-b889-47d4-8ab5-c38f62379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6f8d0-c4c0-4f47-ae05-f87aea30a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752f36-f899-4024-97aa-312620fde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e610f-b889-47d4-8ab5-c38f62379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0bfebf-baa6-4c8c-8536-352a9d7474a2}" ma:internalName="TaxCatchAll" ma:showField="CatchAllData" ma:web="73ce610f-b889-47d4-8ab5-c38f62379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6f8d0-c4c0-4f47-ae05-f87aea30adc7">
      <Terms xmlns="http://schemas.microsoft.com/office/infopath/2007/PartnerControls"/>
    </lcf76f155ced4ddcb4097134ff3c332f>
    <TaxCatchAll xmlns="73ce610f-b889-47d4-8ab5-c38f623799c9" xsi:nil="true"/>
  </documentManagement>
</p:properties>
</file>

<file path=customXml/itemProps1.xml><?xml version="1.0" encoding="utf-8"?>
<ds:datastoreItem xmlns:ds="http://schemas.openxmlformats.org/officeDocument/2006/customXml" ds:itemID="{65191225-C696-436F-98CF-48167CF37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6f8d0-c4c0-4f47-ae05-f87aea30adc7"/>
    <ds:schemaRef ds:uri="73ce610f-b889-47d4-8ab5-c38f6237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12616-7237-4E24-8C53-456DDB863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D3352-7286-4071-A666-08FB69C48A99}">
  <ds:schemaRefs>
    <ds:schemaRef ds:uri="http://schemas.microsoft.com/office/2006/metadata/properties"/>
    <ds:schemaRef ds:uri="http://schemas.microsoft.com/office/infopath/2007/PartnerControls"/>
    <ds:schemaRef ds:uri="e236f8d0-c4c0-4f47-ae05-f87aea30adc7"/>
    <ds:schemaRef ds:uri="73ce610f-b889-47d4-8ab5-c38f623799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1486</Characters>
  <Application>Microsoft Office Word</Application>
  <DocSecurity>0</DocSecurity>
  <Lines>212</Lines>
  <Paragraphs>58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BYGRAVE, Helen (HOMERTON HEALTHCARE NHS FOUNDATION TRUST)</dc:creator>
  <cp:keywords/>
  <dc:description/>
  <cp:lastModifiedBy>Maëva Villard</cp:lastModifiedBy>
  <cp:revision>4</cp:revision>
  <dcterms:created xsi:type="dcterms:W3CDTF">2026-04-08T10:14:00Z</dcterms:created>
  <dcterms:modified xsi:type="dcterms:W3CDTF">2026-04-13T11:58:00Z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0x010100814EDCEEC58F924B8688429696C030D2</vt:lpwstr>
  </property>
  <property fmtid="{D5CDD505-2E9C-101B-9397-08002B2CF9AE}" pid="3" name="MediaServiceImageTags">
    <vt:lpwstr/>
  </property>
</Properties>
</file>