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8970" w14:textId="1D694D48" w:rsidR="00CE5807" w:rsidRPr="00367F80" w:rsidRDefault="00CE5807" w:rsidP="00CE5807">
      <w:pPr>
        <w:pStyle w:val="Heading3"/>
        <w:rPr>
          <w:rFonts w:ascii="Verdana" w:hAnsi="Verdana"/>
          <w:b/>
          <w:bCs/>
          <w:color w:val="E0001B"/>
        </w:rPr>
      </w:pPr>
      <w:r w:rsidRPr="00367F80">
        <w:rPr>
          <w:rStyle w:val="Heading3Char"/>
          <w:rFonts w:ascii="Verdana" w:hAnsi="Verdana"/>
          <w:b/>
          <w:bCs/>
          <w:color w:val="E0001B"/>
        </w:rPr>
        <w:t>Key questions</w:t>
      </w:r>
      <w:r w:rsidRPr="00367F80">
        <w:rPr>
          <w:rFonts w:ascii="Verdana" w:hAnsi="Verdana"/>
          <w:b/>
          <w:bCs/>
          <w:color w:val="E0001B"/>
        </w:rPr>
        <w:t>: Supply Chain</w:t>
      </w:r>
    </w:p>
    <w:p w14:paraId="3B84EB33" w14:textId="16641824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Are forecasting and supply chain systems for HIV commodities managed as vertical programmes or integrated within broader systems? Is there an opportunity for integration, and would it be more cost-effective or efficient?</w:t>
      </w:r>
    </w:p>
    <w:p w14:paraId="5F944AD4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Who currently coordinates and funds procurement processes?</w:t>
      </w:r>
    </w:p>
    <w:p w14:paraId="5707893F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What human resources are required to support procurement, and who funds these positions?</w:t>
      </w:r>
    </w:p>
    <w:p w14:paraId="572914BF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Is high-quality, timely data available to support accurate forecasting of diagnostic and medication needs?</w:t>
      </w:r>
    </w:p>
    <w:p w14:paraId="5E0DBB93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Who is responsible for coordinating and funding the overall supply chain system?</w:t>
      </w:r>
    </w:p>
    <w:p w14:paraId="298AD7D2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Is funding available for the maintenance and upgrading of information systems that support procurement and supply chain management?</w:t>
      </w:r>
    </w:p>
    <w:p w14:paraId="4E865946" w14:textId="7777777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>What warehousing systems are in place, and who is responsible for funding them?</w:t>
      </w:r>
    </w:p>
    <w:p w14:paraId="032C0DE9" w14:textId="60351067" w:rsidR="00CE5807" w:rsidRPr="00367F80" w:rsidRDefault="00CE5807" w:rsidP="00CE5807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  <w:lang w:val="en-ZA"/>
        </w:rPr>
      </w:pPr>
      <w:r w:rsidRPr="00367F80">
        <w:rPr>
          <w:rFonts w:ascii="Verdana" w:hAnsi="Verdana"/>
          <w:sz w:val="19"/>
          <w:szCs w:val="19"/>
          <w:lang w:val="en-ZA"/>
        </w:rPr>
        <w:t xml:space="preserve">What opportunities are there for local procurement or regional pooled procurement? Are these cost saving? </w:t>
      </w:r>
    </w:p>
    <w:p w14:paraId="1D9C2FE5" w14:textId="77777777" w:rsidR="00F53391" w:rsidRPr="00367F80" w:rsidRDefault="00F53391">
      <w:pPr>
        <w:rPr>
          <w:rFonts w:ascii="Verdana" w:hAnsi="Verdana"/>
        </w:rPr>
      </w:pPr>
    </w:p>
    <w:sectPr w:rsidR="00F53391" w:rsidRPr="00367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8713" w14:textId="77777777" w:rsidR="00C42DC1" w:rsidRDefault="00C42DC1" w:rsidP="00C42DC1">
      <w:pPr>
        <w:spacing w:after="0" w:line="240" w:lineRule="auto"/>
      </w:pPr>
      <w:r>
        <w:separator/>
      </w:r>
    </w:p>
  </w:endnote>
  <w:endnote w:type="continuationSeparator" w:id="0">
    <w:p w14:paraId="4D095768" w14:textId="77777777" w:rsidR="00C42DC1" w:rsidRDefault="00C42DC1" w:rsidP="00C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792F" w14:textId="77777777" w:rsidR="00C42DC1" w:rsidRDefault="00C42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7232" w14:textId="77777777" w:rsidR="00C42DC1" w:rsidRDefault="00C42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F6D1" w14:textId="77777777" w:rsidR="00C42DC1" w:rsidRDefault="00C4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200F" w14:textId="77777777" w:rsidR="00C42DC1" w:rsidRDefault="00C42DC1" w:rsidP="00C42DC1">
      <w:pPr>
        <w:spacing w:after="0" w:line="240" w:lineRule="auto"/>
      </w:pPr>
      <w:r>
        <w:separator/>
      </w:r>
    </w:p>
  </w:footnote>
  <w:footnote w:type="continuationSeparator" w:id="0">
    <w:p w14:paraId="13DD9744" w14:textId="77777777" w:rsidR="00C42DC1" w:rsidRDefault="00C42DC1" w:rsidP="00C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BA0" w14:textId="77777777" w:rsidR="00C42DC1" w:rsidRDefault="00C42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E43F" w14:textId="42564A4A" w:rsidR="00C42DC1" w:rsidRDefault="00C42D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CC191" wp14:editId="5DC83F7F">
          <wp:simplePos x="0" y="0"/>
          <wp:positionH relativeFrom="column">
            <wp:posOffset>-190500</wp:posOffset>
          </wp:positionH>
          <wp:positionV relativeFrom="paragraph">
            <wp:posOffset>-249555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139B" w14:textId="77777777" w:rsidR="00C42DC1" w:rsidRDefault="00C42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A1D90"/>
    <w:multiLevelType w:val="hybridMultilevel"/>
    <w:tmpl w:val="9ACA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07"/>
    <w:rsid w:val="00367F80"/>
    <w:rsid w:val="0068722B"/>
    <w:rsid w:val="007C34C2"/>
    <w:rsid w:val="007D47F4"/>
    <w:rsid w:val="00996D76"/>
    <w:rsid w:val="00A05525"/>
    <w:rsid w:val="00A606BB"/>
    <w:rsid w:val="00C42DC1"/>
    <w:rsid w:val="00C60328"/>
    <w:rsid w:val="00CE5807"/>
    <w:rsid w:val="00F53391"/>
    <w:rsid w:val="00F62351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C2C7"/>
  <w15:chartTrackingRefBased/>
  <w15:docId w15:val="{9F2065C6-CF58-4A16-A547-B055498D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5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C1"/>
  </w:style>
  <w:style w:type="paragraph" w:styleId="Footer">
    <w:name w:val="footer"/>
    <w:basedOn w:val="Normal"/>
    <w:link w:val="FooterChar"/>
    <w:uiPriority w:val="99"/>
    <w:unhideWhenUsed/>
    <w:rsid w:val="00C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55045-E724-4BE4-88B6-C258A5956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6F46B-0C25-449C-9135-8F417815320E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customXml/itemProps3.xml><?xml version="1.0" encoding="utf-8"?>
<ds:datastoreItem xmlns:ds="http://schemas.openxmlformats.org/officeDocument/2006/customXml" ds:itemID="{5E826DBD-6600-42AD-8769-3B602EC6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769</Characters>
  <Application>Microsoft Office Word</Application>
  <DocSecurity>0</DocSecurity>
  <Lines>109</Lines>
  <Paragraphs>30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4</cp:revision>
  <dcterms:created xsi:type="dcterms:W3CDTF">2026-04-08T10:10:00Z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