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D158" w14:textId="2CBAA1B9" w:rsidR="008B757F" w:rsidRPr="006D4172" w:rsidRDefault="008B757F" w:rsidP="008B757F">
      <w:pPr>
        <w:pStyle w:val="Heading3"/>
        <w:rPr>
          <w:rFonts w:ascii="Verdana" w:hAnsi="Verdana"/>
          <w:b/>
          <w:bCs/>
          <w:color w:val="E0001B"/>
        </w:rPr>
      </w:pPr>
      <w:bookmarkStart w:id="0" w:name="_Toc199510384"/>
      <w:r w:rsidRPr="006D4172">
        <w:rPr>
          <w:rFonts w:ascii="Verdana" w:hAnsi="Verdana"/>
          <w:b/>
          <w:bCs/>
          <w:color w:val="E0001B"/>
        </w:rPr>
        <w:t>Key questions</w:t>
      </w:r>
      <w:bookmarkEnd w:id="0"/>
      <w:r w:rsidRPr="006D4172">
        <w:rPr>
          <w:rFonts w:ascii="Verdana" w:hAnsi="Verdana"/>
          <w:b/>
          <w:bCs/>
          <w:color w:val="E0001B"/>
        </w:rPr>
        <w:t xml:space="preserve"> when planning for prioriti</w:t>
      </w:r>
      <w:r w:rsidR="0062490F" w:rsidRPr="006D4172">
        <w:rPr>
          <w:rFonts w:ascii="Verdana" w:hAnsi="Verdana"/>
          <w:b/>
          <w:bCs/>
          <w:color w:val="E0001B"/>
        </w:rPr>
        <w:t>z</w:t>
      </w:r>
      <w:r w:rsidRPr="006D4172">
        <w:rPr>
          <w:rFonts w:ascii="Verdana" w:hAnsi="Verdana"/>
          <w:b/>
          <w:bCs/>
          <w:color w:val="E0001B"/>
        </w:rPr>
        <w:t>ation</w:t>
      </w:r>
    </w:p>
    <w:p w14:paraId="6954CF9E" w14:textId="77777777" w:rsidR="008B757F" w:rsidRPr="006D4172" w:rsidRDefault="008B757F" w:rsidP="008B757F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Who is represented in the </w:t>
      </w:r>
      <w:r w:rsidRPr="006D4172">
        <w:rPr>
          <w:rFonts w:ascii="Verdana" w:hAnsi="Verdana"/>
          <w:b/>
          <w:bCs/>
          <w:sz w:val="19"/>
          <w:szCs w:val="19"/>
        </w:rPr>
        <w:t>technical working group</w:t>
      </w:r>
      <w:r w:rsidRPr="006D4172">
        <w:rPr>
          <w:rFonts w:ascii="Verdana" w:hAnsi="Verdana"/>
          <w:sz w:val="19"/>
          <w:szCs w:val="19"/>
        </w:rPr>
        <w:t xml:space="preserve"> responsible for developing the prioritized list or tiers of HIV services? </w:t>
      </w:r>
    </w:p>
    <w:p w14:paraId="75ADD881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Does the group include HIV technical experts across the full cascade of services and populations currently served?</w:t>
      </w:r>
    </w:p>
    <w:p w14:paraId="2957D396" w14:textId="3521A13C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Are relevant representatives from other departments within the ministry of health present</w:t>
      </w:r>
      <w:r w:rsidR="00C607FB" w:rsidRPr="006D4172">
        <w:rPr>
          <w:rFonts w:ascii="Verdana" w:hAnsi="Verdana"/>
          <w:sz w:val="19"/>
          <w:szCs w:val="19"/>
        </w:rPr>
        <w:t>?</w:t>
      </w:r>
      <w:r w:rsidRPr="006D4172">
        <w:rPr>
          <w:rFonts w:ascii="Verdana" w:hAnsi="Verdana"/>
          <w:sz w:val="19"/>
          <w:szCs w:val="19"/>
        </w:rPr>
        <w:t xml:space="preserve"> </w:t>
      </w:r>
    </w:p>
    <w:p w14:paraId="295CEBBF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Are civil society and community representatives meaningfully included in the process? </w:t>
      </w:r>
    </w:p>
    <w:p w14:paraId="6CCCD873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Is there representation from planning and policy departments, and the Ministry of Finance, to ensure alignment with funding and broader health system considerations?</w:t>
      </w:r>
    </w:p>
    <w:p w14:paraId="09989A5C" w14:textId="77777777" w:rsidR="008B757F" w:rsidRPr="006D4172" w:rsidRDefault="008B757F" w:rsidP="008B757F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b/>
          <w:bCs/>
          <w:sz w:val="19"/>
          <w:szCs w:val="19"/>
        </w:rPr>
        <w:t>Situational analysis</w:t>
      </w:r>
      <w:r w:rsidRPr="006D4172">
        <w:rPr>
          <w:rFonts w:ascii="Verdana" w:hAnsi="Verdana"/>
          <w:sz w:val="19"/>
          <w:szCs w:val="19"/>
        </w:rPr>
        <w:t xml:space="preserve">: Is current analysis of the countries HIV response available with disaggregated data by age, sex and geography? </w:t>
      </w:r>
    </w:p>
    <w:p w14:paraId="3E666229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Essential data includes:</w:t>
      </w:r>
    </w:p>
    <w:p w14:paraId="78D09535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Cascade analysis </w:t>
      </w:r>
    </w:p>
    <w:p w14:paraId="74F91C0B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Incident HIV acquisitions </w:t>
      </w:r>
    </w:p>
    <w:p w14:paraId="13B5D3B3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Number of HIV and early infant diagnosis (EID) tests performed for diagnosis </w:t>
      </w:r>
    </w:p>
    <w:p w14:paraId="41873DB0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Number of HIV tests performed for pre-exposure prophylaxis (PrEP) service delivery</w:t>
      </w:r>
    </w:p>
    <w:p w14:paraId="7C566399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Number on PrEP disaggregated by method and population</w:t>
      </w:r>
    </w:p>
    <w:p w14:paraId="1937DC8C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Rate of initiation on PrEP</w:t>
      </w:r>
    </w:p>
    <w:p w14:paraId="0F1492FF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Number on ART </w:t>
      </w:r>
    </w:p>
    <w:p w14:paraId="2357F397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Initiations on ART </w:t>
      </w:r>
    </w:p>
    <w:p w14:paraId="0028AF1E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Numbers of Laboratory investigations performed (including viral load (VL), Xpert MTB/Rif, CD4, lateral flow lipoarabinomannan (LAM), cryptococcal antigen (CRAG) other)</w:t>
      </w:r>
    </w:p>
    <w:p w14:paraId="33D2BB69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Number of people on TPT</w:t>
      </w:r>
    </w:p>
    <w:p w14:paraId="366C76C0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Cost data for each element of the HIV service package (commodities and service delivery costs where available)</w:t>
      </w:r>
    </w:p>
    <w:p w14:paraId="7A14702C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Additional data</w:t>
      </w:r>
    </w:p>
    <w:p w14:paraId="7D2052AC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Advanced HIV disease cascade data </w:t>
      </w:r>
    </w:p>
    <w:p w14:paraId="5C109914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Re-engagement data </w:t>
      </w:r>
    </w:p>
    <w:p w14:paraId="03CD7334" w14:textId="77777777" w:rsidR="008B757F" w:rsidRPr="006D4172" w:rsidRDefault="008B757F" w:rsidP="008B757F">
      <w:pPr>
        <w:pStyle w:val="ListParagraph"/>
        <w:numPr>
          <w:ilvl w:val="2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Differentiated service delivery (DSD) related data – numbers in defined DSD models </w:t>
      </w:r>
    </w:p>
    <w:p w14:paraId="7BC94AAF" w14:textId="77777777" w:rsidR="008B757F" w:rsidRPr="006D4172" w:rsidRDefault="008B757F" w:rsidP="008B757F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Have the following </w:t>
      </w:r>
      <w:r w:rsidRPr="006D4172">
        <w:rPr>
          <w:rFonts w:ascii="Verdana" w:hAnsi="Verdana"/>
          <w:b/>
          <w:bCs/>
          <w:sz w:val="19"/>
          <w:szCs w:val="19"/>
        </w:rPr>
        <w:t>domains</w:t>
      </w:r>
      <w:r w:rsidRPr="006D4172">
        <w:rPr>
          <w:rFonts w:ascii="Verdana" w:hAnsi="Verdana"/>
          <w:sz w:val="19"/>
          <w:szCs w:val="19"/>
        </w:rPr>
        <w:t xml:space="preserve"> been considered in </w:t>
      </w:r>
      <w:bookmarkStart w:id="1" w:name="_Int_UcxkNV8E"/>
      <w:r w:rsidRPr="006D4172">
        <w:rPr>
          <w:rFonts w:ascii="Verdana" w:hAnsi="Verdana"/>
          <w:sz w:val="19"/>
          <w:szCs w:val="19"/>
        </w:rPr>
        <w:t>the prioritization</w:t>
      </w:r>
      <w:bookmarkEnd w:id="1"/>
      <w:r w:rsidRPr="006D4172">
        <w:rPr>
          <w:rFonts w:ascii="Verdana" w:hAnsi="Verdana"/>
          <w:sz w:val="19"/>
          <w:szCs w:val="19"/>
        </w:rPr>
        <w:t xml:space="preserve"> analysis?</w:t>
      </w:r>
    </w:p>
    <w:p w14:paraId="74430FA3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Epidemiological analysis </w:t>
      </w:r>
    </w:p>
    <w:p w14:paraId="4BBBC7FD" w14:textId="0EDAF945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Cross cascade analysis (impact of a change within one cascade pillar on another pillar e.g impact of spending on prevention versus treatment) impact on mortality, morbidity and new </w:t>
      </w:r>
      <w:r w:rsidR="00C607FB" w:rsidRPr="006D4172">
        <w:rPr>
          <w:rFonts w:ascii="Verdana" w:hAnsi="Verdana"/>
          <w:sz w:val="19"/>
          <w:szCs w:val="19"/>
        </w:rPr>
        <w:t>acquisitions</w:t>
      </w:r>
      <w:r w:rsidRPr="006D4172">
        <w:rPr>
          <w:rFonts w:ascii="Verdana" w:hAnsi="Verdana"/>
          <w:sz w:val="19"/>
          <w:szCs w:val="19"/>
        </w:rPr>
        <w:t xml:space="preserve"> (See TIER 2.0)</w:t>
      </w:r>
    </w:p>
    <w:p w14:paraId="7DF424C6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Cost effectiveness and resource optimization</w:t>
      </w:r>
    </w:p>
    <w:p w14:paraId="1A33C767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Feasibility and health system readiness </w:t>
      </w:r>
    </w:p>
    <w:p w14:paraId="4F757D7A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Ethical and equity considerations – across the health system </w:t>
      </w:r>
    </w:p>
    <w:p w14:paraId="695BA0F6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Acceptability and community engagement </w:t>
      </w:r>
    </w:p>
    <w:p w14:paraId="7B3AEFEE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Social and economic impact </w:t>
      </w:r>
    </w:p>
    <w:p w14:paraId="1F137340" w14:textId="77777777" w:rsidR="008B757F" w:rsidRPr="006D4172" w:rsidRDefault="008B757F" w:rsidP="008B757F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Has a </w:t>
      </w:r>
      <w:r w:rsidRPr="006D4172">
        <w:rPr>
          <w:rFonts w:ascii="Verdana" w:hAnsi="Verdana"/>
          <w:b/>
          <w:bCs/>
          <w:sz w:val="19"/>
          <w:szCs w:val="19"/>
        </w:rPr>
        <w:t>model for prioritization</w:t>
      </w:r>
      <w:r w:rsidRPr="006D4172">
        <w:rPr>
          <w:rFonts w:ascii="Verdana" w:hAnsi="Verdana"/>
          <w:sz w:val="19"/>
          <w:szCs w:val="19"/>
        </w:rPr>
        <w:t xml:space="preserve"> been agreed upon?</w:t>
      </w:r>
    </w:p>
    <w:p w14:paraId="48392668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Number of tiers to be considered (Two- minimum and optimal services- or three tier model – minimum, standard and optimal) </w:t>
      </w:r>
    </w:p>
    <w:p w14:paraId="53833A8C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Has a comprehensive list of interventions/components of the service package been developed? </w:t>
      </w:r>
    </w:p>
    <w:p w14:paraId="6C69F3BC" w14:textId="77777777" w:rsidR="008B757F" w:rsidRPr="006D4172" w:rsidRDefault="008B757F" w:rsidP="008B757F">
      <w:pPr>
        <w:pStyle w:val="ListParagraph"/>
        <w:numPr>
          <w:ilvl w:val="1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lastRenderedPageBreak/>
        <w:t xml:space="preserve">Has a comprehensive assessment of all interventions/components of the service package been developed? </w:t>
      </w:r>
    </w:p>
    <w:p w14:paraId="37B85C33" w14:textId="77777777" w:rsidR="008B757F" w:rsidRPr="006D4172" w:rsidRDefault="008B757F" w:rsidP="008B757F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Has, or can, modelling of the impact of the chosen prioritization model been performed; including an analysis of the costs versus the number of new acquisitions or deaths averted? </w:t>
      </w:r>
    </w:p>
    <w:p w14:paraId="36B5CF65" w14:textId="77777777" w:rsidR="008B757F" w:rsidRPr="006D4172" w:rsidRDefault="008B757F" w:rsidP="008B757F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Which programme elements are fully established at national level versus early roll out and piloting?</w:t>
      </w:r>
    </w:p>
    <w:p w14:paraId="77E21860" w14:textId="77777777" w:rsidR="008B757F" w:rsidRPr="006D4172" w:rsidRDefault="008B757F" w:rsidP="008B757F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 xml:space="preserve">How will any changes in the clinical and service delivery package be communicated to staff?  </w:t>
      </w:r>
    </w:p>
    <w:p w14:paraId="37CE0E0A" w14:textId="77777777" w:rsidR="008B757F" w:rsidRPr="006D4172" w:rsidRDefault="008B757F" w:rsidP="008B757F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i/>
          <w:iCs/>
          <w:sz w:val="19"/>
          <w:szCs w:val="19"/>
        </w:rPr>
      </w:pPr>
      <w:r w:rsidRPr="006D4172">
        <w:rPr>
          <w:rFonts w:ascii="Verdana" w:hAnsi="Verdana"/>
          <w:sz w:val="19"/>
          <w:szCs w:val="19"/>
        </w:rPr>
        <w:t>How will any changes in the service package be communicated to recipients of care?</w:t>
      </w:r>
    </w:p>
    <w:p w14:paraId="5D2660EC" w14:textId="77777777" w:rsidR="00F53391" w:rsidRPr="006D4172" w:rsidRDefault="00F53391">
      <w:pPr>
        <w:rPr>
          <w:rFonts w:ascii="Verdana" w:hAnsi="Verdana"/>
        </w:rPr>
      </w:pPr>
    </w:p>
    <w:sectPr w:rsidR="00F53391" w:rsidRPr="006D41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E67C" w14:textId="77777777" w:rsidR="00B3064B" w:rsidRDefault="00B3064B" w:rsidP="00D11766">
      <w:pPr>
        <w:spacing w:after="0" w:line="240" w:lineRule="auto"/>
      </w:pPr>
      <w:r>
        <w:separator/>
      </w:r>
    </w:p>
  </w:endnote>
  <w:endnote w:type="continuationSeparator" w:id="0">
    <w:p w14:paraId="733BDA51" w14:textId="77777777" w:rsidR="00B3064B" w:rsidRDefault="00B3064B" w:rsidP="00D1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ABC5" w14:textId="77777777" w:rsidR="00D11766" w:rsidRDefault="00D1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C90A" w14:textId="77777777" w:rsidR="00D11766" w:rsidRDefault="00D11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7CAA" w14:textId="77777777" w:rsidR="00D11766" w:rsidRDefault="00D11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A328" w14:textId="77777777" w:rsidR="00B3064B" w:rsidRDefault="00B3064B" w:rsidP="00D11766">
      <w:pPr>
        <w:spacing w:after="0" w:line="240" w:lineRule="auto"/>
      </w:pPr>
      <w:r>
        <w:separator/>
      </w:r>
    </w:p>
  </w:footnote>
  <w:footnote w:type="continuationSeparator" w:id="0">
    <w:p w14:paraId="53CD7BF4" w14:textId="77777777" w:rsidR="00B3064B" w:rsidRDefault="00B3064B" w:rsidP="00D1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BD37" w14:textId="77777777" w:rsidR="00D11766" w:rsidRDefault="00D11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CF98" w14:textId="2E1B6FC9" w:rsidR="00D11766" w:rsidRDefault="00D1176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9C4D48" wp14:editId="316701C9">
          <wp:simplePos x="0" y="0"/>
          <wp:positionH relativeFrom="column">
            <wp:posOffset>-257175</wp:posOffset>
          </wp:positionH>
          <wp:positionV relativeFrom="paragraph">
            <wp:posOffset>-278130</wp:posOffset>
          </wp:positionV>
          <wp:extent cx="1108710" cy="647700"/>
          <wp:effectExtent l="0" t="0" r="0" b="0"/>
          <wp:wrapNone/>
          <wp:docPr id="242633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63364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AEE6" w14:textId="77777777" w:rsidR="00D11766" w:rsidRDefault="00D11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511E4"/>
    <w:multiLevelType w:val="hybridMultilevel"/>
    <w:tmpl w:val="D6680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0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7F"/>
    <w:rsid w:val="004E4C11"/>
    <w:rsid w:val="0062490F"/>
    <w:rsid w:val="006B50DF"/>
    <w:rsid w:val="006D4172"/>
    <w:rsid w:val="007D47F4"/>
    <w:rsid w:val="008B757F"/>
    <w:rsid w:val="00996D76"/>
    <w:rsid w:val="009F3B94"/>
    <w:rsid w:val="00A05525"/>
    <w:rsid w:val="00A606BB"/>
    <w:rsid w:val="00B3064B"/>
    <w:rsid w:val="00BF7658"/>
    <w:rsid w:val="00C60328"/>
    <w:rsid w:val="00C607FB"/>
    <w:rsid w:val="00CA0D1D"/>
    <w:rsid w:val="00CF7CA4"/>
    <w:rsid w:val="00D11766"/>
    <w:rsid w:val="00DE7CD8"/>
    <w:rsid w:val="00F53391"/>
    <w:rsid w:val="00F6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C05FB"/>
  <w15:chartTrackingRefBased/>
  <w15:docId w15:val="{EC6BB5CE-9008-4DD7-9634-C6F60E37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7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7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5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5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5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5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57F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B7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57F"/>
    <w:pPr>
      <w:spacing w:line="240" w:lineRule="auto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57F"/>
    <w:rPr>
      <w:rFonts w:ascii="Verdana" w:hAnsi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766"/>
  </w:style>
  <w:style w:type="paragraph" w:styleId="Footer">
    <w:name w:val="footer"/>
    <w:basedOn w:val="Normal"/>
    <w:link w:val="FooterChar"/>
    <w:uiPriority w:val="99"/>
    <w:unhideWhenUsed/>
    <w:rsid w:val="00D1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DCEEC58F924B8688429696C030D2" ma:contentTypeVersion="19" ma:contentTypeDescription="Create a new document." ma:contentTypeScope="" ma:versionID="b4d8bdf56c9ebdc58dfe75d904c50a7a">
  <xsd:schema xmlns:xsd="http://www.w3.org/2001/XMLSchema" xmlns:xs="http://www.w3.org/2001/XMLSchema" xmlns:p="http://schemas.microsoft.com/office/2006/metadata/properties" xmlns:ns2="e236f8d0-c4c0-4f47-ae05-f87aea30adc7" xmlns:ns3="73ce610f-b889-47d4-8ab5-c38f623799c9" targetNamespace="http://schemas.microsoft.com/office/2006/metadata/properties" ma:root="true" ma:fieldsID="6eb87eb5e6ae4b3023b2eee28dfdb8f0" ns2:_="" ns3:_="">
    <xsd:import namespace="e236f8d0-c4c0-4f47-ae05-f87aea30adc7"/>
    <xsd:import namespace="73ce610f-b889-47d4-8ab5-c38f62379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6f8d0-c4c0-4f47-ae05-f87aea30a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752f36-f899-4024-97aa-312620fde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610f-b889-47d4-8ab5-c38f62379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0bfebf-baa6-4c8c-8536-352a9d7474a2}" ma:internalName="TaxCatchAll" ma:showField="CatchAllData" ma:web="73ce610f-b889-47d4-8ab5-c38f62379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6f8d0-c4c0-4f47-ae05-f87aea30adc7">
      <Terms xmlns="http://schemas.microsoft.com/office/infopath/2007/PartnerControls"/>
    </lcf76f155ced4ddcb4097134ff3c332f>
    <TaxCatchAll xmlns="73ce610f-b889-47d4-8ab5-c38f623799c9" xsi:nil="true"/>
  </documentManagement>
</p:properties>
</file>

<file path=customXml/itemProps1.xml><?xml version="1.0" encoding="utf-8"?>
<ds:datastoreItem xmlns:ds="http://schemas.openxmlformats.org/officeDocument/2006/customXml" ds:itemID="{8CCA96D0-E6BA-41D6-8A44-EF6B572C7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633B8-B833-4B53-A1DC-4403FEB11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6f8d0-c4c0-4f47-ae05-f87aea30adc7"/>
    <ds:schemaRef ds:uri="73ce610f-b889-47d4-8ab5-c38f6237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3035D-19F4-43A0-9499-0411D4AF4B46}">
  <ds:schemaRefs>
    <ds:schemaRef ds:uri="http://schemas.microsoft.com/office/2006/metadata/properties"/>
    <ds:schemaRef ds:uri="http://schemas.microsoft.com/office/infopath/2007/PartnerControls"/>
    <ds:schemaRef ds:uri="e236f8d0-c4c0-4f47-ae05-f87aea30adc7"/>
    <ds:schemaRef ds:uri="73ce610f-b889-47d4-8ab5-c38f623799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2522</Characters>
  <Application>Microsoft Office Word</Application>
  <DocSecurity>0</DocSecurity>
  <Lines>61</Lines>
  <Paragraphs>39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BYGRAVE, Helen (HOMERTON HEALTHCARE NHS FOUNDATION TRUST)</dc:creator>
  <cp:keywords/>
  <dc:description/>
  <cp:lastModifiedBy>Maëva Villard</cp:lastModifiedBy>
  <cp:revision>7</cp:revision>
  <dcterms:created xsi:type="dcterms:W3CDTF">2026-04-13T11:38:00Z</dcterms:created>
  <dcterms:modified xsi:type="dcterms:W3CDTF">2026-04-13T14:02:00Z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0x010100814EDCEEC58F924B8688429696C030D2</vt:lpwstr>
  </property>
  <property fmtid="{D5CDD505-2E9C-101B-9397-08002B2CF9AE}" pid="3" name="MediaServiceImageTags">
    <vt:lpwstr/>
  </property>
</Properties>
</file>